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3"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4" w:tgtFrame="_blank" w:history="1">
        <w:r w:rsidRPr="006E2802">
          <w:t>logiciels audio</w:t>
        </w:r>
      </w:hyperlink>
      <w:r w:rsidRPr="006E2802">
        <w:t>. </w:t>
      </w:r>
      <w:hyperlink r:id="rId15"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16"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17"/>
          <w:footerReference w:type="default" r:id="rId18"/>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r w:rsidRPr="005003A3">
        <w:rPr>
          <w:lang w:val="en-CA"/>
        </w:rPr>
        <w:t>Consigne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r w:rsidRPr="008F2E04">
        <w:rPr>
          <w:lang w:val="en-CA"/>
        </w:rPr>
        <w:t>Matériel requis</w:t>
      </w:r>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19"/>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2" w:name="_Toc36738351"/>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 xml:space="preserve">Coloriez-la ensuite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0"/>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lastRenderedPageBreak/>
        <w:t>La machine de Rube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r>
        <w:t xml:space="preserve">Rube </w:t>
      </w:r>
      <w:r w:rsidR="006621F1">
        <w:t>G</w:t>
      </w:r>
      <w:r>
        <w:t>olberg</w:t>
      </w:r>
      <w:bookmarkEnd w:id="7"/>
    </w:p>
    <w:p w14:paraId="6F5DCEF1" w14:textId="77777777" w:rsidR="006621F1" w:rsidRPr="008E157D" w:rsidRDefault="006621F1" w:rsidP="008E157D">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lastRenderedPageBreak/>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3"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lastRenderedPageBreak/>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5"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lastRenderedPageBreak/>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26"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27"/>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lastRenderedPageBreak/>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Vous donner le rôle d’animateur du débat (faire respecter les règles).</w:t>
            </w:r>
          </w:p>
        </w:tc>
      </w:tr>
    </w:tbl>
    <w:p w14:paraId="02BAD787" w14:textId="25FE7F48" w:rsidR="00DB088D" w:rsidRDefault="00DB088D">
      <w:pPr>
        <w:sectPr w:rsidR="00DB088D" w:rsidSect="006F3382">
          <w:headerReference w:type="default" r:id="rId28"/>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lastRenderedPageBreak/>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29"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0"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04016F60" w:rsidR="003C4F56" w:rsidRDefault="003C4F56" w:rsidP="00A878E0">
      <w:pPr>
        <w:rPr>
          <w:lang w:val="fr-CA"/>
        </w:rPr>
      </w:pPr>
    </w:p>
    <w:p w14:paraId="461A7BA2" w14:textId="1E8C164F" w:rsidR="002917BA" w:rsidRDefault="002917BA" w:rsidP="00A878E0">
      <w:pPr>
        <w:rPr>
          <w:lang w:val="fr-CA"/>
        </w:rPr>
      </w:pPr>
    </w:p>
    <w:p w14:paraId="7F409BE1" w14:textId="09DFE3F1" w:rsidR="002917BA" w:rsidRDefault="002917BA" w:rsidP="00A878E0">
      <w:pPr>
        <w:rPr>
          <w:lang w:val="fr-CA"/>
        </w:rPr>
      </w:pPr>
    </w:p>
    <w:p w14:paraId="7D2858C2" w14:textId="6BEF0E7F" w:rsidR="002917BA" w:rsidRDefault="002917BA" w:rsidP="002917BA">
      <w:pPr>
        <w:rPr>
          <w:lang w:val="fr-CA"/>
        </w:rPr>
      </w:pPr>
    </w:p>
    <w:p w14:paraId="4D0C13DA" w14:textId="6617DFB9" w:rsidR="002917BA" w:rsidRDefault="00DB7936" w:rsidP="002917BA">
      <w:pPr>
        <w:jc w:val="center"/>
        <w:rPr>
          <w:b/>
          <w:sz w:val="28"/>
          <w:u w:val="single"/>
          <w:lang w:val="fr-CA"/>
        </w:rPr>
      </w:pPr>
      <w:r>
        <w:rPr>
          <w:b/>
          <w:sz w:val="28"/>
          <w:u w:val="single"/>
          <w:lang w:val="fr-CA"/>
        </w:rPr>
        <w:lastRenderedPageBreak/>
        <w:t>Bonifications</w:t>
      </w:r>
    </w:p>
    <w:p w14:paraId="3CEE9EAA" w14:textId="1DEE5869" w:rsidR="00DB7936" w:rsidRDefault="00DB7936" w:rsidP="002917BA">
      <w:pPr>
        <w:jc w:val="center"/>
        <w:rPr>
          <w:b/>
          <w:sz w:val="28"/>
          <w:u w:val="single"/>
          <w:lang w:val="fr-CA"/>
        </w:rPr>
      </w:pPr>
    </w:p>
    <w:p w14:paraId="5BC27050" w14:textId="46258D22" w:rsidR="00DB7936" w:rsidRDefault="00DB7936" w:rsidP="00DB7936">
      <w:pPr>
        <w:rPr>
          <w:b/>
          <w:sz w:val="28"/>
          <w:lang w:val="fr-CA"/>
        </w:rPr>
      </w:pPr>
    </w:p>
    <w:p w14:paraId="29A43143" w14:textId="7948AFC4" w:rsidR="00DB7936" w:rsidRDefault="00DB7936" w:rsidP="00DB7936">
      <w:pPr>
        <w:rPr>
          <w:b/>
          <w:sz w:val="28"/>
          <w:lang w:val="fr-CA"/>
        </w:rPr>
      </w:pPr>
      <w:r>
        <w:rPr>
          <w:b/>
          <w:sz w:val="28"/>
          <w:lang w:val="fr-CA"/>
        </w:rPr>
        <w:t>Mathématiques :</w:t>
      </w:r>
    </w:p>
    <w:p w14:paraId="748BDA80" w14:textId="77EA1C44" w:rsidR="00DB7936" w:rsidRDefault="00DB7936" w:rsidP="00DB7936">
      <w:pPr>
        <w:rPr>
          <w:b/>
          <w:sz w:val="28"/>
          <w:lang w:val="fr-CA"/>
        </w:rPr>
      </w:pPr>
    </w:p>
    <w:p w14:paraId="50437DA1" w14:textId="6FEB7734" w:rsidR="00DB7936" w:rsidRDefault="00DB7936" w:rsidP="00DB7936">
      <w:pPr>
        <w:rPr>
          <w:sz w:val="28"/>
        </w:rPr>
      </w:pPr>
      <w:r>
        <w:rPr>
          <w:sz w:val="28"/>
          <w:lang w:val="fr-CA"/>
        </w:rPr>
        <w:t xml:space="preserve">Vous pouvez vous rendre à l’adresse suivante  </w:t>
      </w:r>
      <w:hyperlink r:id="rId31" w:history="1">
        <w:r>
          <w:rPr>
            <w:rStyle w:val="Lienhypertexte"/>
          </w:rPr>
          <w:t>https://www.netmath.ca/fr-qc/</w:t>
        </w:r>
      </w:hyperlink>
      <w:r>
        <w:t xml:space="preserve"> </w:t>
      </w:r>
      <w:r>
        <w:rPr>
          <w:sz w:val="28"/>
        </w:rPr>
        <w:t>et effectuer les exercices suivants dans le livre P6 :</w:t>
      </w:r>
    </w:p>
    <w:p w14:paraId="3748F5FC" w14:textId="05360B73" w:rsidR="00DB7936" w:rsidRDefault="00DB7936" w:rsidP="00DB7936">
      <w:pPr>
        <w:rPr>
          <w:sz w:val="28"/>
        </w:rPr>
      </w:pPr>
    </w:p>
    <w:p w14:paraId="0561E9E9" w14:textId="18CE9FDD" w:rsidR="00DB7936" w:rsidRPr="00DB7936" w:rsidRDefault="00DB7936" w:rsidP="00DB7936">
      <w:pPr>
        <w:pStyle w:val="Paragraphedeliste"/>
        <w:numPr>
          <w:ilvl w:val="1"/>
          <w:numId w:val="16"/>
        </w:numPr>
        <w:rPr>
          <w:sz w:val="28"/>
        </w:rPr>
      </w:pPr>
      <w:r>
        <w:rPr>
          <w:i/>
          <w:sz w:val="28"/>
        </w:rPr>
        <w:t>Décrire le cercle</w:t>
      </w:r>
    </w:p>
    <w:p w14:paraId="49D7A731" w14:textId="3FA4366C" w:rsidR="00DB7936" w:rsidRPr="00DB7936" w:rsidRDefault="00DB7936" w:rsidP="00DB7936">
      <w:pPr>
        <w:pStyle w:val="Paragraphedeliste"/>
        <w:numPr>
          <w:ilvl w:val="1"/>
          <w:numId w:val="16"/>
        </w:numPr>
        <w:rPr>
          <w:sz w:val="28"/>
        </w:rPr>
      </w:pPr>
      <w:r>
        <w:rPr>
          <w:i/>
          <w:sz w:val="28"/>
        </w:rPr>
        <w:t>Calculer la probabilité d’un événement (1)</w:t>
      </w:r>
    </w:p>
    <w:p w14:paraId="19C89804" w14:textId="0F283B3C" w:rsidR="00DB7936" w:rsidRPr="00DB7936" w:rsidRDefault="00DB7936" w:rsidP="00DB7936">
      <w:pPr>
        <w:pStyle w:val="Paragraphedeliste"/>
        <w:numPr>
          <w:ilvl w:val="1"/>
          <w:numId w:val="16"/>
        </w:numPr>
        <w:rPr>
          <w:sz w:val="28"/>
        </w:rPr>
      </w:pPr>
      <w:r>
        <w:rPr>
          <w:i/>
          <w:sz w:val="28"/>
        </w:rPr>
        <w:t>Lire, interpréter et utiliser un diagramme à pictogrammes</w:t>
      </w:r>
    </w:p>
    <w:p w14:paraId="1575328F" w14:textId="255A55E4" w:rsidR="00DB7936" w:rsidRPr="00DB7936" w:rsidRDefault="00DB7936" w:rsidP="00DB7936">
      <w:pPr>
        <w:pStyle w:val="Paragraphedeliste"/>
        <w:numPr>
          <w:ilvl w:val="1"/>
          <w:numId w:val="16"/>
        </w:numPr>
        <w:rPr>
          <w:sz w:val="28"/>
        </w:rPr>
      </w:pPr>
      <w:r>
        <w:rPr>
          <w:i/>
          <w:sz w:val="28"/>
        </w:rPr>
        <w:t>Estimer et calculer l’aire de figures planes</w:t>
      </w:r>
    </w:p>
    <w:p w14:paraId="159DC3BA" w14:textId="5163BA24" w:rsidR="00DB7936" w:rsidRPr="00DB7936" w:rsidRDefault="00DB7936" w:rsidP="00DB7936">
      <w:pPr>
        <w:pStyle w:val="Paragraphedeliste"/>
        <w:numPr>
          <w:ilvl w:val="1"/>
          <w:numId w:val="16"/>
        </w:numPr>
        <w:rPr>
          <w:sz w:val="28"/>
        </w:rPr>
      </w:pPr>
      <w:r>
        <w:rPr>
          <w:i/>
          <w:sz w:val="28"/>
        </w:rPr>
        <w:t>Calculer le périmètre de figures planes (1)</w:t>
      </w:r>
    </w:p>
    <w:p w14:paraId="79E8EB37" w14:textId="760524CB" w:rsidR="00DB7936" w:rsidRPr="00DB7936" w:rsidRDefault="00DB7936" w:rsidP="00DB7936">
      <w:pPr>
        <w:pStyle w:val="Paragraphedeliste"/>
        <w:numPr>
          <w:ilvl w:val="1"/>
          <w:numId w:val="16"/>
        </w:numPr>
        <w:rPr>
          <w:sz w:val="28"/>
        </w:rPr>
      </w:pPr>
      <w:r>
        <w:rPr>
          <w:i/>
          <w:sz w:val="28"/>
        </w:rPr>
        <w:t>Multiplier et diviser deux nombres naturels (1)</w:t>
      </w:r>
    </w:p>
    <w:p w14:paraId="6BB3E9C0" w14:textId="2C587883" w:rsidR="00DB7936" w:rsidRPr="00DB7936" w:rsidRDefault="00DB7936" w:rsidP="00DB7936">
      <w:pPr>
        <w:pStyle w:val="Paragraphedeliste"/>
        <w:numPr>
          <w:ilvl w:val="1"/>
          <w:numId w:val="16"/>
        </w:numPr>
        <w:rPr>
          <w:sz w:val="28"/>
        </w:rPr>
      </w:pPr>
      <w:r>
        <w:rPr>
          <w:i/>
          <w:sz w:val="28"/>
        </w:rPr>
        <w:t>Calculer une fraction d’un tout et l’exprimer par un pourcentage</w:t>
      </w:r>
    </w:p>
    <w:p w14:paraId="59140976" w14:textId="3A28F1F5" w:rsidR="00DB7936" w:rsidRPr="00DB7936" w:rsidRDefault="00DB7936" w:rsidP="00DB7936">
      <w:pPr>
        <w:pStyle w:val="Paragraphedeliste"/>
        <w:numPr>
          <w:ilvl w:val="1"/>
          <w:numId w:val="16"/>
        </w:numPr>
        <w:rPr>
          <w:sz w:val="28"/>
        </w:rPr>
      </w:pPr>
      <w:r>
        <w:rPr>
          <w:i/>
          <w:sz w:val="28"/>
        </w:rPr>
        <w:t>Reconnaître différents sens de la fraction (1)</w:t>
      </w:r>
    </w:p>
    <w:p w14:paraId="4FD7153A" w14:textId="37F3CEBD" w:rsidR="00DB7936" w:rsidRPr="00DB7936" w:rsidRDefault="00DB7936" w:rsidP="00DB7936">
      <w:pPr>
        <w:pStyle w:val="Paragraphedeliste"/>
        <w:numPr>
          <w:ilvl w:val="1"/>
          <w:numId w:val="16"/>
        </w:numPr>
        <w:rPr>
          <w:sz w:val="28"/>
        </w:rPr>
      </w:pPr>
      <w:r>
        <w:rPr>
          <w:i/>
          <w:sz w:val="28"/>
        </w:rPr>
        <w:t>Représenter la puissance d’un nombre naturel (1)</w:t>
      </w:r>
    </w:p>
    <w:p w14:paraId="1F4F0C2B" w14:textId="77326695" w:rsidR="00DB7936" w:rsidRPr="00DB7936" w:rsidRDefault="00DB7936" w:rsidP="00DB7936">
      <w:pPr>
        <w:pStyle w:val="Paragraphedeliste"/>
        <w:numPr>
          <w:ilvl w:val="1"/>
          <w:numId w:val="16"/>
        </w:numPr>
        <w:rPr>
          <w:sz w:val="28"/>
        </w:rPr>
      </w:pPr>
      <w:r>
        <w:rPr>
          <w:i/>
          <w:sz w:val="28"/>
        </w:rPr>
        <w:t>Arrondir un nombre naturel</w:t>
      </w:r>
    </w:p>
    <w:p w14:paraId="639659DD" w14:textId="19C51A4A" w:rsidR="00DB7936" w:rsidRPr="00DB7936" w:rsidRDefault="00DB7936" w:rsidP="00DB7936">
      <w:pPr>
        <w:pStyle w:val="Paragraphedeliste"/>
        <w:numPr>
          <w:ilvl w:val="1"/>
          <w:numId w:val="16"/>
        </w:numPr>
        <w:rPr>
          <w:sz w:val="28"/>
        </w:rPr>
      </w:pPr>
      <w:r>
        <w:rPr>
          <w:i/>
          <w:sz w:val="28"/>
        </w:rPr>
        <w:t>Classifier des nombres naturels de différentes façons selon leurs propriétés</w:t>
      </w:r>
    </w:p>
    <w:p w14:paraId="398E4CFE" w14:textId="598BE326" w:rsidR="00DB7936" w:rsidRDefault="00DB7936" w:rsidP="00DB7936">
      <w:pPr>
        <w:rPr>
          <w:sz w:val="28"/>
        </w:rPr>
      </w:pPr>
    </w:p>
    <w:p w14:paraId="6696021E" w14:textId="09767C48" w:rsidR="00DB7936" w:rsidRDefault="00DB7936" w:rsidP="00DB7936">
      <w:pPr>
        <w:rPr>
          <w:b/>
          <w:sz w:val="28"/>
        </w:rPr>
      </w:pPr>
      <w:r>
        <w:rPr>
          <w:b/>
          <w:sz w:val="28"/>
        </w:rPr>
        <w:t>Français :</w:t>
      </w:r>
    </w:p>
    <w:p w14:paraId="218A9E04" w14:textId="26139A7F" w:rsidR="00DB7936" w:rsidRDefault="00DB7936" w:rsidP="00DB7936">
      <w:pPr>
        <w:rPr>
          <w:b/>
          <w:sz w:val="28"/>
        </w:rPr>
      </w:pPr>
    </w:p>
    <w:p w14:paraId="591AC4B0" w14:textId="46892786" w:rsidR="00DB7936" w:rsidRDefault="00DB7936" w:rsidP="00DB7936">
      <w:pPr>
        <w:rPr>
          <w:sz w:val="28"/>
        </w:rPr>
      </w:pPr>
      <w:r>
        <w:rPr>
          <w:sz w:val="28"/>
        </w:rPr>
        <w:t xml:space="preserve">Vous pouvez vous rendre à l’adresse suivante </w:t>
      </w:r>
      <w:hyperlink r:id="rId32" w:tgtFrame="_blank" w:history="1">
        <w:r>
          <w:rPr>
            <w:rStyle w:val="Lienhypertexte"/>
          </w:rPr>
          <w:t>https://www.editionscec.com/mon-sac-decole-virtuel</w:t>
        </w:r>
      </w:hyperlink>
      <w:r>
        <w:t xml:space="preserve"> </w:t>
      </w:r>
      <w:r>
        <w:rPr>
          <w:sz w:val="28"/>
        </w:rPr>
        <w:t>et effectuer les exercices en ligne suivants dans le c</w:t>
      </w:r>
      <w:r w:rsidR="00D959CC">
        <w:rPr>
          <w:sz w:val="28"/>
        </w:rPr>
        <w:t>ahier de grammaire Vingt mille mots sous les mers 6</w:t>
      </w:r>
      <w:bookmarkStart w:id="14" w:name="_GoBack"/>
      <w:bookmarkEnd w:id="14"/>
      <w:r>
        <w:rPr>
          <w:sz w:val="28"/>
        </w:rPr>
        <w:t> :</w:t>
      </w:r>
    </w:p>
    <w:p w14:paraId="288681F4" w14:textId="457513D4" w:rsidR="00DB7936" w:rsidRDefault="00DB7936" w:rsidP="00DB7936">
      <w:pPr>
        <w:rPr>
          <w:sz w:val="28"/>
        </w:rPr>
      </w:pPr>
    </w:p>
    <w:p w14:paraId="37868D46" w14:textId="783AD69A" w:rsidR="00DB7936" w:rsidRPr="00DB7936" w:rsidRDefault="00DB7936" w:rsidP="00DB7936">
      <w:pPr>
        <w:pStyle w:val="Paragraphedeliste"/>
        <w:numPr>
          <w:ilvl w:val="1"/>
          <w:numId w:val="16"/>
        </w:numPr>
        <w:rPr>
          <w:sz w:val="28"/>
        </w:rPr>
      </w:pPr>
      <w:r>
        <w:rPr>
          <w:i/>
          <w:sz w:val="28"/>
        </w:rPr>
        <w:t>Les classes de mots (modules 1 à 4)</w:t>
      </w:r>
    </w:p>
    <w:p w14:paraId="0447C770" w14:textId="2F0BEB0B" w:rsidR="00DB7936" w:rsidRPr="00DB7936" w:rsidRDefault="00DB7936" w:rsidP="00DB7936">
      <w:pPr>
        <w:pStyle w:val="Paragraphedeliste"/>
        <w:numPr>
          <w:ilvl w:val="1"/>
          <w:numId w:val="16"/>
        </w:numPr>
        <w:rPr>
          <w:sz w:val="28"/>
        </w:rPr>
      </w:pPr>
      <w:r>
        <w:rPr>
          <w:i/>
          <w:sz w:val="28"/>
        </w:rPr>
        <w:t>Les fonctions dans la phrase (module 5)</w:t>
      </w:r>
    </w:p>
    <w:p w14:paraId="7744C954" w14:textId="6D24DA63" w:rsidR="00DB7936" w:rsidRDefault="00DB7936" w:rsidP="00DB7936">
      <w:pPr>
        <w:rPr>
          <w:sz w:val="28"/>
        </w:rPr>
      </w:pPr>
    </w:p>
    <w:p w14:paraId="4A8BBCDC" w14:textId="20A7C606" w:rsidR="00BF1C10" w:rsidRDefault="00DB7936" w:rsidP="00BF1C10">
      <w:pPr>
        <w:rPr>
          <w:sz w:val="28"/>
        </w:rPr>
      </w:pPr>
      <w:r>
        <w:rPr>
          <w:sz w:val="28"/>
        </w:rPr>
        <w:t>Nous vous proposons également une courte situation d’écriture (environ 200 mots)</w:t>
      </w:r>
      <w:r w:rsidR="00BF1C10">
        <w:rPr>
          <w:sz w:val="28"/>
        </w:rPr>
        <w:t xml:space="preserve"> sur un des trois sujets suivants :</w:t>
      </w:r>
    </w:p>
    <w:p w14:paraId="5C517759" w14:textId="77777777" w:rsidR="00BF1C10" w:rsidRDefault="00BF1C10" w:rsidP="00BF1C10">
      <w:pPr>
        <w:rPr>
          <w:sz w:val="28"/>
        </w:rPr>
      </w:pPr>
    </w:p>
    <w:p w14:paraId="219122B0" w14:textId="4E1DD912" w:rsidR="00BF1C10" w:rsidRPr="00BF1C10" w:rsidRDefault="00BF1C10" w:rsidP="00BF1C10">
      <w:pPr>
        <w:pStyle w:val="Paragraphedeliste"/>
        <w:numPr>
          <w:ilvl w:val="1"/>
          <w:numId w:val="16"/>
        </w:numPr>
        <w:rPr>
          <w:sz w:val="28"/>
        </w:rPr>
      </w:pPr>
      <w:r>
        <w:rPr>
          <w:i/>
          <w:sz w:val="28"/>
        </w:rPr>
        <w:t>Une journée-type pendant le confinement</w:t>
      </w:r>
    </w:p>
    <w:p w14:paraId="6A1D705D" w14:textId="5F6D6941" w:rsidR="00BF1C10" w:rsidRPr="00BF1C10" w:rsidRDefault="00BF1C10" w:rsidP="00BF1C10">
      <w:pPr>
        <w:pStyle w:val="Paragraphedeliste"/>
        <w:numPr>
          <w:ilvl w:val="1"/>
          <w:numId w:val="16"/>
        </w:numPr>
        <w:rPr>
          <w:sz w:val="28"/>
        </w:rPr>
      </w:pPr>
      <w:r>
        <w:rPr>
          <w:i/>
          <w:sz w:val="28"/>
        </w:rPr>
        <w:t>La critique d’un livre lu pendant le confinement</w:t>
      </w:r>
    </w:p>
    <w:p w14:paraId="036BCE37" w14:textId="6D09DC46" w:rsidR="00BF1C10" w:rsidRPr="00BF1C10" w:rsidRDefault="00BF1C10" w:rsidP="00BF1C10">
      <w:pPr>
        <w:pStyle w:val="Paragraphedeliste"/>
        <w:numPr>
          <w:ilvl w:val="1"/>
          <w:numId w:val="16"/>
        </w:numPr>
        <w:rPr>
          <w:sz w:val="28"/>
        </w:rPr>
      </w:pPr>
      <w:r>
        <w:rPr>
          <w:i/>
          <w:sz w:val="28"/>
        </w:rPr>
        <w:lastRenderedPageBreak/>
        <w:t>Une page de journal intime racontant comment vous vivez cette période de confinement</w:t>
      </w:r>
    </w:p>
    <w:p w14:paraId="57ECB761" w14:textId="7A4ABCD4" w:rsidR="00BF1C10" w:rsidRDefault="00BF1C10" w:rsidP="00BF1C10">
      <w:pPr>
        <w:jc w:val="center"/>
        <w:rPr>
          <w:b/>
          <w:sz w:val="28"/>
          <w:u w:val="single"/>
        </w:rPr>
      </w:pPr>
      <w:r>
        <w:rPr>
          <w:noProof/>
          <w:sz w:val="28"/>
          <w:lang w:val="fr-CA" w:eastAsia="fr-CA"/>
        </w:rPr>
        <mc:AlternateContent>
          <mc:Choice Requires="wps">
            <w:drawing>
              <wp:anchor distT="0" distB="0" distL="114300" distR="114300" simplePos="0" relativeHeight="251659264" behindDoc="1" locked="0" layoutInCell="1" allowOverlap="1" wp14:anchorId="6782E2D3" wp14:editId="46B81829">
                <wp:simplePos x="0" y="0"/>
                <wp:positionH relativeFrom="column">
                  <wp:posOffset>-114935</wp:posOffset>
                </wp:positionH>
                <wp:positionV relativeFrom="paragraph">
                  <wp:posOffset>118111</wp:posOffset>
                </wp:positionV>
                <wp:extent cx="6267450" cy="22479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267450" cy="22479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E202D" id="Rectangle 1" o:spid="_x0000_s1026" style="position:absolute;margin-left:-9.05pt;margin-top:9.3pt;width:493.5pt;height:17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" fillcolor="white [3201]" strokecolor="black [3213]" strokeweight="2.25pt"/>
            </w:pict>
          </mc:Fallback>
        </mc:AlternateContent>
      </w:r>
    </w:p>
    <w:p w14:paraId="5AF4748D" w14:textId="457A2784" w:rsidR="00BF1C10" w:rsidRDefault="00BF1C10" w:rsidP="00BF1C10">
      <w:pPr>
        <w:jc w:val="center"/>
        <w:rPr>
          <w:b/>
          <w:sz w:val="28"/>
          <w:u w:val="single"/>
        </w:rPr>
      </w:pPr>
      <w:r>
        <w:rPr>
          <w:b/>
          <w:sz w:val="28"/>
          <w:u w:val="single"/>
        </w:rPr>
        <w:t>Important</w:t>
      </w:r>
    </w:p>
    <w:p w14:paraId="4A3D1361" w14:textId="77777777" w:rsidR="00BF1C10" w:rsidRPr="00BF1C10" w:rsidRDefault="00BF1C10" w:rsidP="00BF1C10">
      <w:pPr>
        <w:jc w:val="center"/>
        <w:rPr>
          <w:b/>
          <w:sz w:val="28"/>
          <w:u w:val="single"/>
        </w:rPr>
      </w:pPr>
    </w:p>
    <w:p w14:paraId="6E60192A" w14:textId="65E73FBF" w:rsidR="00BF1C10" w:rsidRPr="00BF1C10" w:rsidRDefault="00BF1C10" w:rsidP="00BF1C10">
      <w:pPr>
        <w:jc w:val="center"/>
        <w:rPr>
          <w:b/>
          <w:sz w:val="28"/>
        </w:rPr>
      </w:pPr>
      <w:r>
        <w:rPr>
          <w:b/>
          <w:sz w:val="28"/>
        </w:rPr>
        <w:t>N</w:t>
      </w:r>
      <w:r w:rsidRPr="00BF1C10">
        <w:rPr>
          <w:b/>
          <w:sz w:val="28"/>
        </w:rPr>
        <w:t>ous vous rappelons que ces activités se retrouvent toutes dans notre équipe sur Teams et restent facultatives. Choisissez ce que vous avez envie de réviser ou pratiquer et allez-y à votre rythme. Vous pouvez en tout temps nous renvoyer un travail afin que nous le corrigions. Allez jeter un coup d’œil régulièrement dans notre équipe pour voir les nouvelles réunions ou activités ajoutées. Finalement, n’hésitez pas à faire les activités proposées dans la trousse dans les autres matières, elles sont très intéressantes !</w:t>
      </w:r>
    </w:p>
    <w:p w14:paraId="6B4B5868" w14:textId="29F5A83A" w:rsidR="00DB7936" w:rsidRDefault="00DB7936" w:rsidP="00DB7936">
      <w:pPr>
        <w:rPr>
          <w:sz w:val="28"/>
          <w:lang w:val="fr-CA"/>
        </w:rPr>
      </w:pPr>
      <w:r>
        <w:rPr>
          <w:sz w:val="28"/>
          <w:lang w:val="fr-CA"/>
        </w:rPr>
        <w:t xml:space="preserve"> </w:t>
      </w:r>
    </w:p>
    <w:p w14:paraId="378D0E7C" w14:textId="6D320F76" w:rsidR="00DB7936" w:rsidRDefault="00DB7936" w:rsidP="00DB7936">
      <w:pPr>
        <w:rPr>
          <w:sz w:val="28"/>
          <w:lang w:val="fr-CA"/>
        </w:rPr>
      </w:pPr>
    </w:p>
    <w:p w14:paraId="348811A9" w14:textId="720A4670" w:rsidR="00BF1C10" w:rsidRPr="00DB7936" w:rsidRDefault="00BF1C10" w:rsidP="00DB7936">
      <w:pPr>
        <w:rPr>
          <w:sz w:val="28"/>
          <w:lang w:val="fr-CA"/>
        </w:rPr>
      </w:pPr>
      <w:r>
        <w:rPr>
          <w:sz w:val="28"/>
          <w:lang w:val="fr-CA"/>
        </w:rPr>
        <w:t>Emilie et Caroline</w:t>
      </w:r>
    </w:p>
    <w:sectPr w:rsidR="00BF1C10" w:rsidRPr="00DB7936" w:rsidSect="006F3382">
      <w:headerReference w:type="default" r:id="rId3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320" w14:textId="77777777" w:rsidR="00B909F6" w:rsidRDefault="00B909F6" w:rsidP="005E3AF4">
      <w:r>
        <w:separator/>
      </w:r>
    </w:p>
  </w:endnote>
  <w:endnote w:type="continuationSeparator" w:id="0">
    <w:p w14:paraId="7955C3D3" w14:textId="77777777" w:rsidR="00B909F6" w:rsidRDefault="00B909F6" w:rsidP="005E3AF4">
      <w:r>
        <w:continuationSeparator/>
      </w:r>
    </w:p>
  </w:endnote>
  <w:endnote w:type="continuationNotice" w:id="1">
    <w:p w14:paraId="2B7D6BCF" w14:textId="77777777" w:rsidR="00B909F6" w:rsidRDefault="00B90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B6A2198"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D959CC">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7A71D" w14:textId="77777777" w:rsidR="00B909F6" w:rsidRDefault="00B909F6" w:rsidP="005E3AF4">
      <w:r>
        <w:separator/>
      </w:r>
    </w:p>
  </w:footnote>
  <w:footnote w:type="continuationSeparator" w:id="0">
    <w:p w14:paraId="62E5946B" w14:textId="77777777" w:rsidR="00B909F6" w:rsidRDefault="00B909F6" w:rsidP="005E3AF4">
      <w:r>
        <w:continuationSeparator/>
      </w:r>
    </w:p>
  </w:footnote>
  <w:footnote w:type="continuationNotice" w:id="1">
    <w:p w14:paraId="537A2EF4" w14:textId="77777777" w:rsidR="00B909F6" w:rsidRDefault="00B90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5F8EB428" w:rsidR="005015E6" w:rsidRPr="005E3AF4" w:rsidRDefault="005015E6" w:rsidP="00D02A6D">
    <w:pPr>
      <w:pStyle w:val="Nomdelamatireetniveau"/>
      <w:spacing w:before="480" w:after="720"/>
      <w:ind w:right="-10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1406A5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MS Mincho"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A63413"/>
    <w:multiLevelType w:val="hybridMultilevel"/>
    <w:tmpl w:val="826ABE88"/>
    <w:lvl w:ilvl="0" w:tplc="437657B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33"/>
  </w:num>
  <w:num w:numId="3">
    <w:abstractNumId w:val="24"/>
  </w:num>
  <w:num w:numId="4">
    <w:abstractNumId w:val="17"/>
  </w:num>
  <w:num w:numId="5">
    <w:abstractNumId w:val="23"/>
  </w:num>
  <w:num w:numId="6">
    <w:abstractNumId w:val="24"/>
  </w:num>
  <w:num w:numId="7">
    <w:abstractNumId w:val="27"/>
  </w:num>
  <w:num w:numId="8">
    <w:abstractNumId w:val="15"/>
  </w:num>
  <w:num w:numId="9">
    <w:abstractNumId w:val="11"/>
  </w:num>
  <w:num w:numId="10">
    <w:abstractNumId w:val="24"/>
  </w:num>
  <w:num w:numId="11">
    <w:abstractNumId w:val="5"/>
  </w:num>
  <w:num w:numId="12">
    <w:abstractNumId w:val="14"/>
  </w:num>
  <w:num w:numId="13">
    <w:abstractNumId w:val="12"/>
  </w:num>
  <w:num w:numId="14">
    <w:abstractNumId w:val="24"/>
  </w:num>
  <w:num w:numId="15">
    <w:abstractNumId w:val="24"/>
  </w:num>
  <w:num w:numId="16">
    <w:abstractNumId w:val="6"/>
  </w:num>
  <w:num w:numId="17">
    <w:abstractNumId w:val="19"/>
  </w:num>
  <w:num w:numId="18">
    <w:abstractNumId w:val="8"/>
  </w:num>
  <w:num w:numId="19">
    <w:abstractNumId w:val="32"/>
  </w:num>
  <w:num w:numId="20">
    <w:abstractNumId w:val="28"/>
  </w:num>
  <w:num w:numId="21">
    <w:abstractNumId w:val="20"/>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4"/>
  </w:num>
  <w:num w:numId="29">
    <w:abstractNumId w:val="30"/>
  </w:num>
  <w:num w:numId="30">
    <w:abstractNumId w:val="24"/>
  </w:num>
  <w:num w:numId="31">
    <w:abstractNumId w:val="31"/>
  </w:num>
  <w:num w:numId="32">
    <w:abstractNumId w:val="24"/>
  </w:num>
  <w:num w:numId="33">
    <w:abstractNumId w:val="24"/>
  </w:num>
  <w:num w:numId="34">
    <w:abstractNumId w:val="3"/>
  </w:num>
  <w:num w:numId="35">
    <w:abstractNumId w:val="24"/>
  </w:num>
  <w:num w:numId="36">
    <w:abstractNumId w:val="24"/>
  </w:num>
  <w:num w:numId="37">
    <w:abstractNumId w:val="22"/>
  </w:num>
  <w:num w:numId="38">
    <w:abstractNumId w:val="29"/>
  </w:num>
  <w:num w:numId="39">
    <w:abstractNumId w:val="7"/>
  </w:num>
  <w:num w:numId="40">
    <w:abstractNumId w:val="21"/>
  </w:num>
  <w:num w:numId="41">
    <w:abstractNumId w:val="26"/>
  </w:num>
  <w:num w:numId="42">
    <w:abstractNumId w:val="18"/>
  </w:num>
  <w:num w:numId="43">
    <w:abstractNumId w:val="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17B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1C10"/>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959CC"/>
    <w:rsid w:val="00DA3FAE"/>
    <w:rsid w:val="00DA4DD9"/>
    <w:rsid w:val="00DB088D"/>
    <w:rsid w:val="00DB4B58"/>
    <w:rsid w:val="00DB7936"/>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dlet.com/johanne_proulx/audio" TargetMode="External"/><Relationship Id="rId18" Type="http://schemas.openxmlformats.org/officeDocument/2006/relationships/footer" Target="footer2.xml"/><Relationship Id="rId26" Type="http://schemas.openxmlformats.org/officeDocument/2006/relationships/hyperlink" Target="https://ici.tou.tv/26-lettres-a-danser"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padlet.com/johanne_proulx/audio" TargetMode="External"/><Relationship Id="rId20" Type="http://schemas.openxmlformats.org/officeDocument/2006/relationships/header" Target="header4.xml"/><Relationship Id="rId29" Type="http://schemas.openxmlformats.org/officeDocument/2006/relationships/hyperlink" Target="https://drive.google.com/file/d/1Y0bt1mN0ZPFDRYXTEU4e5NCbkp9mfieL/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s://can01.safelinks.protection.outlook.com/?url=http%3A%2F%2Fe.quebecormedia.com%2Fmail%2FRLS%3Fmid%3D-1164961500%26guid%3D67ya0t38019sNNgtaDg%26lid%3D44136061%26s%3D1&amp;data=02%7C01%7CEMILIE.VEILLETTE%40CSP.QC.CA%7C67275ac953134d2f902d08d7cc408b31%7Ce591b77473fc4f65b31584c5a74b7594%7C0%7C0%7C637202449893969311&amp;sdata=1XjQNbIAoVWIizZvpMDM92hmyYlcLq1Jo%2F2xMkhNcA8%3D&amp;reserved=0" TargetMode="External"/><Relationship Id="rId5" Type="http://schemas.openxmlformats.org/officeDocument/2006/relationships/numbering" Target="numbering.xml"/><Relationship Id="rId15" Type="http://schemas.openxmlformats.org/officeDocument/2006/relationships/hyperlink" Target="https://padlet.com/johanne_proulx/audio" TargetMode="External"/><Relationship Id="rId23"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netmath.ca/fr-q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johanne_proulx/audio"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https://drive.google.com/file/d/1Y0bt1mN0ZPFDRYXTEU4e5NCbkp9mfieL/view?usp=sharing"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b4ed912-18da-4a62-9a9d-40a767b636dd"/>
    <ds:schemaRef ds:uri="48457afb-f9f4-447d-8c42-903c8b8d704a"/>
    <ds:schemaRef ds:uri="http://www.w3.org/XML/1998/namespace"/>
  </ds:schemaRefs>
</ds:datastoreItem>
</file>

<file path=customXml/itemProps4.xml><?xml version="1.0" encoding="utf-8"?>
<ds:datastoreItem xmlns:ds="http://schemas.openxmlformats.org/officeDocument/2006/customXml" ds:itemID="{C64CB9C5-C278-4D37-9E83-B260B45F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3215</Words>
  <Characters>17688</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VEILLETTE, EMILIE</cp:lastModifiedBy>
  <cp:revision>3</cp:revision>
  <cp:lastPrinted>2020-03-31T21:49:00Z</cp:lastPrinted>
  <dcterms:created xsi:type="dcterms:W3CDTF">2020-04-06T14:27:00Z</dcterms:created>
  <dcterms:modified xsi:type="dcterms:W3CDTF">2020-04-06T14:39:00Z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